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drawing>
          <wp:inline distT="0" distB="0" distL="0" distR="0">
            <wp:extent cx="1905000" cy="381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b/>
          <w:bCs/>
          <w:color w:val="1800AD"/>
          <w:sz w:val="40"/>
          <w:szCs w:val="40"/>
        </w:rPr>
        <w:t xml:space="preserve">Child Safeguarding Statement</w:t>
      </w:r>
    </w:p>
    <w:p>
      <w:pPr>
        <w:spacing w:after="400"/>
        <w:jc w:val="center"/>
      </w:pPr>
      <w:r>
        <w:rPr>
          <w:i/>
          <w:iCs/>
          <w:color w:val="5C6270"/>
          <w:sz w:val="22"/>
          <w:szCs w:val="22"/>
        </w:rPr>
        <w:t xml:space="preserve">[GROUP NAME]</w:t>
      </w:r>
    </w:p>
    <w:p>
      <w:pPr>
        <w:pBdr>
          <w:left w:val="single" w:color="FF751F" w:sz="16" w:space="8"/>
        </w:pBdr>
        <w:shd w:fill="F5F6FA" w:val="clear"/>
        <w:spacing w:after="200" w:before="300"/>
        <w:ind w:left="200"/>
      </w:pPr>
      <w:r>
        <w:rPr>
          <w:i/>
          <w:iCs/>
          <w:color w:val="5C6270"/>
          <w:sz w:val="20"/>
          <w:szCs w:val="20"/>
        </w:rPr>
        <w:t xml:space="preserve">Note: Based on the standard Tusla template for groups providing services to children. Adapt each section to your group’s actual activities — do not just copy this as-is.</w:t>
      </w:r>
    </w:p>
    <w:p>
      <w:pPr>
        <w:pStyle w:val="Heading1"/>
        <w:pBdr>
          <w:bottom w:val="single" w:color="FF751F" w:sz="6" w:space="4"/>
        </w:pBdr>
        <w:spacing w:after="140" w:before="300"/>
      </w:pPr>
      <w:r>
        <w:rPr>
          <w:b/>
          <w:bCs/>
          <w:color w:val="1800AD"/>
          <w:sz w:val="26"/>
          <w:szCs w:val="26"/>
        </w:rPr>
        <w:t xml:space="preserve">1. Nature of the service</w:t>
      </w:r>
    </w:p>
    <w:p>
      <w:pPr>
        <w:spacing w:after="140"/>
      </w:pPr>
      <w:r>
        <w:rPr>
          <w:color w:val="1A1A2E"/>
          <w:sz w:val="22"/>
          <w:szCs w:val="22"/>
        </w:rPr>
        <w:t xml:space="preserve">[GROUP NAME] provides [describe activities, e.g. weekly youth club sessions for ages 10–17] to children in [AREA].</w:t>
      </w:r>
    </w:p>
    <w:p>
      <w:pPr>
        <w:pStyle w:val="Heading1"/>
        <w:pBdr>
          <w:bottom w:val="single" w:color="FF751F" w:sz="6" w:space="4"/>
        </w:pBdr>
        <w:spacing w:after="140" w:before="300"/>
      </w:pPr>
      <w:r>
        <w:rPr>
          <w:b/>
          <w:bCs/>
          <w:color w:val="1800AD"/>
          <w:sz w:val="26"/>
          <w:szCs w:val="26"/>
        </w:rPr>
        <w:t xml:space="preserve">2. Risk assessment</w:t>
      </w:r>
    </w:p>
    <w:p>
      <w:pPr>
        <w:spacing w:after="140"/>
      </w:pPr>
      <w:r>
        <w:rPr>
          <w:color w:val="1A1A2E"/>
          <w:sz w:val="22"/>
          <w:szCs w:val="22"/>
        </w:rPr>
        <w:t xml:space="preserve">Having considered the nature of our service, the risk of harm to a child may occur: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1A1A2E"/>
          <w:sz w:val="22"/>
          <w:szCs w:val="22"/>
        </w:rPr>
        <w:t xml:space="preserve">While being supervised by a member of staff or a volunteer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1A1A2E"/>
          <w:sz w:val="22"/>
          <w:szCs w:val="22"/>
        </w:rPr>
        <w:t xml:space="preserve">While using online or social media platforms operated by the group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1A1A2E"/>
          <w:sz w:val="22"/>
          <w:szCs w:val="22"/>
        </w:rPr>
        <w:t xml:space="preserve">While being transported to or from an activity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1A1A2E"/>
          <w:sz w:val="22"/>
          <w:szCs w:val="22"/>
        </w:rPr>
        <w:t xml:space="preserve">[Add any other risks specific to your activities]</w:t>
      </w:r>
    </w:p>
    <w:p>
      <w:pPr>
        <w:pStyle w:val="Heading1"/>
        <w:pBdr>
          <w:bottom w:val="single" w:color="FF751F" w:sz="6" w:space="4"/>
        </w:pBdr>
        <w:spacing w:after="140" w:before="300"/>
      </w:pPr>
      <w:r>
        <w:rPr>
          <w:b/>
          <w:bCs/>
          <w:color w:val="1800AD"/>
          <w:sz w:val="26"/>
          <w:szCs w:val="26"/>
        </w:rPr>
        <w:t xml:space="preserve">3. Procedures in place to manage risk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1A1A2E"/>
          <w:sz w:val="22"/>
          <w:szCs w:val="22"/>
        </w:rPr>
        <w:t xml:space="preserve">All staff/volunteers working directly with children are Garda vetted before starting their role.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1A1A2E"/>
          <w:sz w:val="22"/>
          <w:szCs w:val="22"/>
        </w:rPr>
        <w:t xml:space="preserve">A minimum of two adults are present at every session where possible.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1A1A2E"/>
          <w:sz w:val="22"/>
          <w:szCs w:val="22"/>
        </w:rPr>
        <w:t xml:space="preserve">A named Designated Liaison Person (DLP) handles any child protection concern — see below.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1A1A2E"/>
          <w:sz w:val="22"/>
          <w:szCs w:val="22"/>
        </w:rPr>
        <w:t xml:space="preserve">[Add your group’s specific procedures, e.g. code of conduct, photo policy, online safety policy]</w:t>
      </w:r>
    </w:p>
    <w:p>
      <w:pPr>
        <w:pStyle w:val="Heading1"/>
        <w:pBdr>
          <w:bottom w:val="single" w:color="FF751F" w:sz="6" w:space="4"/>
        </w:pBdr>
        <w:spacing w:after="140" w:before="300"/>
      </w:pPr>
      <w:r>
        <w:rPr>
          <w:b/>
          <w:bCs/>
          <w:color w:val="1800AD"/>
          <w:sz w:val="26"/>
          <w:szCs w:val="26"/>
        </w:rPr>
        <w:t xml:space="preserve">4. Designated Liaison Person (DLP)</w:t>
      </w:r>
    </w:p>
    <w:tbl>
      <w:tblPr>
        <w:tblW w:type="dxa" w:w="7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4600"/>
      </w:tblGrid>
      <w:tr>
        <w:tc>
          <w:tcPr>
            <w:tcW w:type="dxa" w:w="2600"/>
            <w:tcBorders>
              <w:top w:val="none"/>
              <w:left w:val="none"/>
              <w:bottom w:val="none"/>
              <w:right w:val="none"/>
            </w:tcBorders>
            <w:tcMar>
              <w:top w:type="dxa" w:w="100"/>
              <w:left w:type="dxa" w:w="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A1A2E"/>
                <w:sz w:val="20"/>
                <w:szCs w:val="20"/>
              </w:rPr>
              <w:t xml:space="preserve">Name</w:t>
            </w:r>
          </w:p>
        </w:tc>
        <w:tc>
          <w:tcPr>
            <w:tcW w:type="dxa" w:w="4600"/>
            <w:tcBorders>
              <w:top w:val="none"/>
              <w:left w:val="none"/>
              <w:bottom w:val="single" w:color="C3C9D6" w:sz="4"/>
              <w:right w:val="none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none"/>
              <w:left w:val="none"/>
              <w:bottom w:val="none"/>
              <w:right w:val="none"/>
            </w:tcBorders>
            <w:tcMar>
              <w:top w:type="dxa" w:w="100"/>
              <w:left w:type="dxa" w:w="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A1A2E"/>
                <w:sz w:val="20"/>
                <w:szCs w:val="20"/>
              </w:rPr>
              <w:t xml:space="preserve">Contact details</w:t>
            </w:r>
          </w:p>
        </w:tc>
        <w:tc>
          <w:tcPr>
            <w:tcW w:type="dxa" w:w="4600"/>
            <w:tcBorders>
              <w:top w:val="none"/>
              <w:left w:val="none"/>
              <w:bottom w:val="single" w:color="C3C9D6" w:sz="4"/>
              <w:right w:val="none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1"/>
        <w:pBdr>
          <w:bottom w:val="single" w:color="FF751F" w:sz="6" w:space="4"/>
        </w:pBdr>
        <w:spacing w:after="140" w:before="300"/>
      </w:pPr>
      <w:r>
        <w:rPr>
          <w:b/>
          <w:bCs/>
          <w:color w:val="1800AD"/>
          <w:sz w:val="26"/>
          <w:szCs w:val="26"/>
        </w:rPr>
        <w:t xml:space="preserve">5. Review</w:t>
      </w:r>
    </w:p>
    <w:p>
      <w:pPr>
        <w:spacing w:after="140"/>
      </w:pPr>
      <w:r>
        <w:rPr>
          <w:color w:val="1A1A2E"/>
          <w:sz w:val="22"/>
          <w:szCs w:val="22"/>
        </w:rPr>
        <w:t xml:space="preserve">This statement will be reviewed annually, or sooner if there is a material change to our service.</w:t>
      </w:r>
    </w:p>
    <w:p>
      <w:pPr>
        <w:spacing w:before="300"/>
      </w:pPr>
      <w:r>
        <w:rPr>
          <w:color w:val="1A1A2E"/>
          <w:sz w:val="20"/>
          <w:szCs w:val="20"/>
        </w:rPr>
        <w:t xml:space="preserve">Adopted by the committee on: _____________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029ac7ab99d9d4d4205f8e6d94e9d3811783bb0c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2026-08-15T12:39:23.781Z</dcterms:created>
  <dcterms:modified xsi:type="dcterms:W3CDTF">2026-08-15T12:39:23.781Z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